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92F" w:rsidRPr="0034092F" w:rsidRDefault="0034092F" w:rsidP="0034092F">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34092F">
        <w:rPr>
          <w:rFonts w:ascii="Times New Roman" w:eastAsia="Times New Roman" w:hAnsi="Times New Roman" w:cs="Times New Roman"/>
          <w:b/>
          <w:bCs/>
          <w:sz w:val="36"/>
          <w:szCs w:val="36"/>
          <w:lang w:eastAsia="fr-FR"/>
        </w:rPr>
        <w:t>Questions ouvertes de compréhension</w:t>
      </w:r>
    </w:p>
    <w:p w:rsidR="0034092F" w:rsidRPr="0034092F" w:rsidRDefault="0034092F" w:rsidP="0034092F">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Pourquoi la communication et la relation patient sont-elles essentielles dans le service de location de matériel médical ?</w:t>
      </w:r>
    </w:p>
    <w:p w:rsidR="0034092F" w:rsidRPr="0034092F" w:rsidRDefault="0034092F" w:rsidP="0034092F">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Quels sont les trois rôles principaux du préparateur lors du premier contact avec le patient ?</w:t>
      </w:r>
    </w:p>
    <w:p w:rsidR="0034092F" w:rsidRPr="0034092F" w:rsidRDefault="0034092F" w:rsidP="0034092F">
      <w:pPr>
        <w:numPr>
          <w:ilvl w:val="0"/>
          <w:numId w:val="7"/>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Quels leviers permettent de fidéliser un patient dans le cadre d’un service de location ?</w:t>
      </w:r>
    </w:p>
    <w:p w:rsidR="0034092F" w:rsidRPr="0034092F" w:rsidRDefault="0034092F" w:rsidP="0034092F">
      <w:pPr>
        <w:spacing w:after="0"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pict>
          <v:rect id="_x0000_i1067" style="width:0;height:1.5pt" o:hralign="center" o:hrstd="t" o:hr="t" fillcolor="#a0a0a0" stroked="f"/>
        </w:pict>
      </w:r>
    </w:p>
    <w:p w:rsidR="0034092F" w:rsidRPr="0034092F" w:rsidRDefault="0034092F" w:rsidP="0034092F">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34092F">
        <w:rPr>
          <w:rFonts w:ascii="Times New Roman" w:eastAsia="Times New Roman" w:hAnsi="Times New Roman" w:cs="Times New Roman"/>
          <w:b/>
          <w:bCs/>
          <w:sz w:val="36"/>
          <w:szCs w:val="36"/>
          <w:lang w:eastAsia="fr-FR"/>
        </w:rPr>
        <w:t>Quizz (QCM)</w:t>
      </w:r>
    </w:p>
    <w:p w:rsidR="0034092F" w:rsidRPr="0034092F" w:rsidRDefault="0034092F" w:rsidP="0034092F">
      <w:p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QCM 1 : Lors de l’explication du matériel, lequel de ces comportements est recommandé ?</w:t>
      </w:r>
      <w:r w:rsidRPr="0034092F">
        <w:rPr>
          <w:rFonts w:ascii="Times New Roman" w:eastAsia="Times New Roman" w:hAnsi="Times New Roman" w:cs="Times New Roman"/>
          <w:sz w:val="24"/>
          <w:szCs w:val="24"/>
          <w:lang w:eastAsia="fr-FR"/>
        </w:rPr>
        <w:br/>
        <w:t>A. Utiliser un vocabulaire technique pour montrer son expertise</w:t>
      </w:r>
      <w:r w:rsidRPr="0034092F">
        <w:rPr>
          <w:rFonts w:ascii="Times New Roman" w:eastAsia="Times New Roman" w:hAnsi="Times New Roman" w:cs="Times New Roman"/>
          <w:sz w:val="24"/>
          <w:szCs w:val="24"/>
          <w:lang w:eastAsia="fr-FR"/>
        </w:rPr>
        <w:br/>
        <w:t>B. Montrer les gestes essentiels et vérifier la compréhension du patient</w:t>
      </w:r>
      <w:r w:rsidRPr="0034092F">
        <w:rPr>
          <w:rFonts w:ascii="Times New Roman" w:eastAsia="Times New Roman" w:hAnsi="Times New Roman" w:cs="Times New Roman"/>
          <w:sz w:val="24"/>
          <w:szCs w:val="24"/>
          <w:lang w:eastAsia="fr-FR"/>
        </w:rPr>
        <w:br/>
        <w:t>C. Fournir uniquement un guide écrit sans explications orales</w:t>
      </w:r>
      <w:r w:rsidRPr="0034092F">
        <w:rPr>
          <w:rFonts w:ascii="Times New Roman" w:eastAsia="Times New Roman" w:hAnsi="Times New Roman" w:cs="Times New Roman"/>
          <w:sz w:val="24"/>
          <w:szCs w:val="24"/>
          <w:lang w:eastAsia="fr-FR"/>
        </w:rPr>
        <w:br/>
        <w:t>D. Éviter les démonstrations pour gagner du temps</w:t>
      </w:r>
    </w:p>
    <w:p w:rsidR="0034092F" w:rsidRPr="0034092F" w:rsidRDefault="0034092F" w:rsidP="0034092F">
      <w:p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QCM 2 : Parmi les actions suivantes, laquelle contribue le plus à la fidélisation du patient ?</w:t>
      </w:r>
      <w:r w:rsidRPr="0034092F">
        <w:rPr>
          <w:rFonts w:ascii="Times New Roman" w:eastAsia="Times New Roman" w:hAnsi="Times New Roman" w:cs="Times New Roman"/>
          <w:sz w:val="24"/>
          <w:szCs w:val="24"/>
          <w:lang w:eastAsia="fr-FR"/>
        </w:rPr>
        <w:br/>
        <w:t>A. Rappeler le patient quelques jours après la livraison pour vérifier le confort et proposer un suivi</w:t>
      </w:r>
      <w:r w:rsidRPr="0034092F">
        <w:rPr>
          <w:rFonts w:ascii="Times New Roman" w:eastAsia="Times New Roman" w:hAnsi="Times New Roman" w:cs="Times New Roman"/>
          <w:sz w:val="24"/>
          <w:szCs w:val="24"/>
          <w:lang w:eastAsia="fr-FR"/>
        </w:rPr>
        <w:br/>
        <w:t>B. Ne contacter le patient qu’en cas de problème</w:t>
      </w:r>
      <w:r w:rsidRPr="0034092F">
        <w:rPr>
          <w:rFonts w:ascii="Times New Roman" w:eastAsia="Times New Roman" w:hAnsi="Times New Roman" w:cs="Times New Roman"/>
          <w:sz w:val="24"/>
          <w:szCs w:val="24"/>
          <w:lang w:eastAsia="fr-FR"/>
        </w:rPr>
        <w:br/>
        <w:t>C. Limiter les horaires de retour du matériel pour standardiser le service</w:t>
      </w:r>
      <w:r w:rsidRPr="0034092F">
        <w:rPr>
          <w:rFonts w:ascii="Times New Roman" w:eastAsia="Times New Roman" w:hAnsi="Times New Roman" w:cs="Times New Roman"/>
          <w:sz w:val="24"/>
          <w:szCs w:val="24"/>
          <w:lang w:eastAsia="fr-FR"/>
        </w:rPr>
        <w:br/>
        <w:t>D. Remplacer systématiquement le matériel sans vérification préalable</w:t>
      </w:r>
    </w:p>
    <w:p w:rsidR="0034092F" w:rsidRPr="0034092F" w:rsidRDefault="0034092F" w:rsidP="0034092F">
      <w:p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QCM 3 : Les trois clés d’une communication réussie sont :</w:t>
      </w:r>
      <w:r w:rsidRPr="0034092F">
        <w:rPr>
          <w:rFonts w:ascii="Times New Roman" w:eastAsia="Times New Roman" w:hAnsi="Times New Roman" w:cs="Times New Roman"/>
          <w:sz w:val="24"/>
          <w:szCs w:val="24"/>
          <w:lang w:eastAsia="fr-FR"/>
        </w:rPr>
        <w:br/>
        <w:t>A. Écouter avant de conseiller, expliquer sans jargon, valoriser la réassurance</w:t>
      </w:r>
      <w:r w:rsidRPr="0034092F">
        <w:rPr>
          <w:rFonts w:ascii="Times New Roman" w:eastAsia="Times New Roman" w:hAnsi="Times New Roman" w:cs="Times New Roman"/>
          <w:sz w:val="24"/>
          <w:szCs w:val="24"/>
          <w:lang w:eastAsia="fr-FR"/>
        </w:rPr>
        <w:br/>
        <w:t>B. Facturer rapidement, automatiser le suivi, limiter les contacts</w:t>
      </w:r>
      <w:r w:rsidRPr="0034092F">
        <w:rPr>
          <w:rFonts w:ascii="Times New Roman" w:eastAsia="Times New Roman" w:hAnsi="Times New Roman" w:cs="Times New Roman"/>
          <w:sz w:val="24"/>
          <w:szCs w:val="24"/>
          <w:lang w:eastAsia="fr-FR"/>
        </w:rPr>
        <w:br/>
        <w:t>C. Préparer le matériel, vérifier la propreté, stocker efficacement</w:t>
      </w:r>
      <w:r w:rsidRPr="0034092F">
        <w:rPr>
          <w:rFonts w:ascii="Times New Roman" w:eastAsia="Times New Roman" w:hAnsi="Times New Roman" w:cs="Times New Roman"/>
          <w:sz w:val="24"/>
          <w:szCs w:val="24"/>
          <w:lang w:eastAsia="fr-FR"/>
        </w:rPr>
        <w:br/>
        <w:t>D. Montrer son expertise technique, éviter les reformulations, privilégier les messages écrits</w:t>
      </w:r>
    </w:p>
    <w:p w:rsidR="0034092F" w:rsidRPr="0034092F" w:rsidRDefault="0034092F" w:rsidP="0034092F">
      <w:pPr>
        <w:spacing w:after="0"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pict>
          <v:rect id="_x0000_i1068" style="width:0;height:1.5pt" o:hralign="center" o:hrstd="t" o:hr="t" fillcolor="#a0a0a0" stroked="f"/>
        </w:pict>
      </w:r>
    </w:p>
    <w:p w:rsidR="0034092F" w:rsidRPr="0034092F" w:rsidRDefault="0034092F" w:rsidP="0034092F">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34092F">
        <w:rPr>
          <w:rFonts w:ascii="Times New Roman" w:eastAsia="Times New Roman" w:hAnsi="Times New Roman" w:cs="Times New Roman"/>
          <w:b/>
          <w:bCs/>
          <w:sz w:val="36"/>
          <w:szCs w:val="36"/>
          <w:lang w:eastAsia="fr-FR"/>
        </w:rPr>
        <w:t>Réponses et justifications</w:t>
      </w:r>
    </w:p>
    <w:p w:rsidR="0034092F" w:rsidRPr="0034092F" w:rsidRDefault="0034092F" w:rsidP="0034092F">
      <w:p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Questions ouvertes :</w:t>
      </w:r>
    </w:p>
    <w:p w:rsidR="0034092F" w:rsidRPr="0034092F" w:rsidRDefault="0034092F" w:rsidP="0034092F">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Importance de la communication :</w:t>
      </w:r>
    </w:p>
    <w:p w:rsidR="0034092F" w:rsidRPr="0034092F" w:rsidRDefault="0034092F" w:rsidP="0034092F">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Justification : Le service de location intervient souvent dans des situations de fragilité. Une communication claire, bienveillante et empathique rassure le patient, simplifie les démarches et transforme une prestation logistique en acte de soin.</w:t>
      </w:r>
    </w:p>
    <w:p w:rsidR="0034092F" w:rsidRPr="0034092F" w:rsidRDefault="0034092F" w:rsidP="0034092F">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Trois rôles principaux du préparateur :</w:t>
      </w:r>
    </w:p>
    <w:p w:rsidR="0034092F" w:rsidRPr="0034092F" w:rsidRDefault="0034092F" w:rsidP="0034092F">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Expliquer le fonctionnement du matériel avec pédagogie et gestes pratiques</w:t>
      </w:r>
    </w:p>
    <w:p w:rsidR="0034092F" w:rsidRPr="0034092F" w:rsidRDefault="0034092F" w:rsidP="0034092F">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Rassurer sur la sécurité, la propreté et la disponibilité pour le suivi</w:t>
      </w:r>
    </w:p>
    <w:p w:rsidR="0034092F" w:rsidRPr="0034092F" w:rsidRDefault="0034092F" w:rsidP="0034092F">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lastRenderedPageBreak/>
        <w:t>Montrer sa disponibilité pour répondre aux questions et organiser un suivi proactif</w:t>
      </w:r>
    </w:p>
    <w:p w:rsidR="0034092F" w:rsidRPr="0034092F" w:rsidRDefault="0034092F" w:rsidP="0034092F">
      <w:pPr>
        <w:numPr>
          <w:ilvl w:val="0"/>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Leviers de fidélisation :</w:t>
      </w:r>
    </w:p>
    <w:p w:rsidR="0034092F" w:rsidRPr="0034092F" w:rsidRDefault="0034092F" w:rsidP="0034092F">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Satisfaction immédiate (rapidité, clarté, matériel impeccable)</w:t>
      </w:r>
    </w:p>
    <w:p w:rsidR="0034092F" w:rsidRPr="0034092F" w:rsidRDefault="0034092F" w:rsidP="0034092F">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Suivi attentionné (rappels, prolongations simplifiées, écoute)</w:t>
      </w:r>
    </w:p>
    <w:p w:rsidR="0034092F" w:rsidRPr="0034092F" w:rsidRDefault="0034092F" w:rsidP="0034092F">
      <w:pPr>
        <w:numPr>
          <w:ilvl w:val="1"/>
          <w:numId w:val="8"/>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Souci du détail (petit mot, appels proactifs, flexibilité), créant confiance et recommandation</w:t>
      </w:r>
    </w:p>
    <w:p w:rsidR="0034092F" w:rsidRPr="0034092F" w:rsidRDefault="0034092F" w:rsidP="0034092F">
      <w:p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QCM :</w:t>
      </w:r>
    </w:p>
    <w:p w:rsidR="0034092F" w:rsidRPr="0034092F" w:rsidRDefault="0034092F" w:rsidP="0034092F">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QCM 1 :</w:t>
      </w:r>
      <w:r w:rsidRPr="0034092F">
        <w:rPr>
          <w:rFonts w:ascii="Times New Roman" w:eastAsia="Times New Roman" w:hAnsi="Times New Roman" w:cs="Times New Roman"/>
          <w:sz w:val="24"/>
          <w:szCs w:val="24"/>
          <w:lang w:eastAsia="fr-FR"/>
        </w:rPr>
        <w:t xml:space="preserve"> Réponse correcte → B</w:t>
      </w:r>
    </w:p>
    <w:p w:rsidR="0034092F" w:rsidRPr="0034092F" w:rsidRDefault="0034092F" w:rsidP="0034092F">
      <w:pPr>
        <w:numPr>
          <w:ilvl w:val="1"/>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Justification : Montrer les gestes essentiels et vérifier la compréhension facilite l’usage correct du matériel et renforce la confiance. L’usage de jargon ou l’absence de démonstration est contre-productif.</w:t>
      </w:r>
    </w:p>
    <w:p w:rsidR="0034092F" w:rsidRPr="0034092F" w:rsidRDefault="0034092F" w:rsidP="0034092F">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QCM 2 :</w:t>
      </w:r>
      <w:r w:rsidRPr="0034092F">
        <w:rPr>
          <w:rFonts w:ascii="Times New Roman" w:eastAsia="Times New Roman" w:hAnsi="Times New Roman" w:cs="Times New Roman"/>
          <w:sz w:val="24"/>
          <w:szCs w:val="24"/>
          <w:lang w:eastAsia="fr-FR"/>
        </w:rPr>
        <w:t xml:space="preserve"> Réponse correcte → A</w:t>
      </w:r>
    </w:p>
    <w:p w:rsidR="0034092F" w:rsidRPr="0034092F" w:rsidRDefault="0034092F" w:rsidP="0034092F">
      <w:pPr>
        <w:numPr>
          <w:ilvl w:val="1"/>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Justification : Le suivi proactif rassure le patient, permet d’ajuster la prestation et contribue à sa fidélisation. Les autres actions sont insuffisantes ou inadaptées.</w:t>
      </w:r>
    </w:p>
    <w:p w:rsidR="0034092F" w:rsidRPr="0034092F" w:rsidRDefault="0034092F" w:rsidP="0034092F">
      <w:pPr>
        <w:numPr>
          <w:ilvl w:val="0"/>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b/>
          <w:bCs/>
          <w:sz w:val="24"/>
          <w:szCs w:val="24"/>
          <w:lang w:eastAsia="fr-FR"/>
        </w:rPr>
        <w:t>QCM 3 :</w:t>
      </w:r>
      <w:r w:rsidRPr="0034092F">
        <w:rPr>
          <w:rFonts w:ascii="Times New Roman" w:eastAsia="Times New Roman" w:hAnsi="Times New Roman" w:cs="Times New Roman"/>
          <w:sz w:val="24"/>
          <w:szCs w:val="24"/>
          <w:lang w:eastAsia="fr-FR"/>
        </w:rPr>
        <w:t xml:space="preserve"> Réponse correcte → A</w:t>
      </w:r>
    </w:p>
    <w:p w:rsidR="0034092F" w:rsidRPr="0034092F" w:rsidRDefault="0034092F" w:rsidP="0034092F">
      <w:pPr>
        <w:numPr>
          <w:ilvl w:val="1"/>
          <w:numId w:val="9"/>
        </w:numPr>
        <w:spacing w:before="100" w:beforeAutospacing="1" w:after="100" w:afterAutospacing="1" w:line="240" w:lineRule="auto"/>
        <w:rPr>
          <w:rFonts w:ascii="Times New Roman" w:eastAsia="Times New Roman" w:hAnsi="Times New Roman" w:cs="Times New Roman"/>
          <w:sz w:val="24"/>
          <w:szCs w:val="24"/>
          <w:lang w:eastAsia="fr-FR"/>
        </w:rPr>
      </w:pPr>
      <w:r w:rsidRPr="0034092F">
        <w:rPr>
          <w:rFonts w:ascii="Times New Roman" w:eastAsia="Times New Roman" w:hAnsi="Times New Roman" w:cs="Times New Roman"/>
          <w:sz w:val="24"/>
          <w:szCs w:val="24"/>
          <w:lang w:eastAsia="fr-FR"/>
        </w:rPr>
        <w:t>Justification : Écoute, explications simples et réassurance sont les trois piliers d’une communication réussie et d’une relation patient de qualité. Les autres options concernent des aspects logistiques ou financiers.</w:t>
      </w:r>
    </w:p>
    <w:p w:rsidR="008A23AE" w:rsidRPr="00014009" w:rsidRDefault="008A23AE" w:rsidP="00014009">
      <w:bookmarkStart w:id="0" w:name="_GoBack"/>
      <w:bookmarkEnd w:id="0"/>
    </w:p>
    <w:sectPr w:rsidR="008A23AE" w:rsidRPr="000140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97D58"/>
    <w:multiLevelType w:val="multilevel"/>
    <w:tmpl w:val="DD2097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FC0F22"/>
    <w:multiLevelType w:val="multilevel"/>
    <w:tmpl w:val="68947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5A4ACA"/>
    <w:multiLevelType w:val="multilevel"/>
    <w:tmpl w:val="EF147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747CF4"/>
    <w:multiLevelType w:val="multilevel"/>
    <w:tmpl w:val="E6666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B3929"/>
    <w:multiLevelType w:val="multilevel"/>
    <w:tmpl w:val="4BD00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6B43DF"/>
    <w:multiLevelType w:val="multilevel"/>
    <w:tmpl w:val="020AA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1B35FA"/>
    <w:multiLevelType w:val="multilevel"/>
    <w:tmpl w:val="E56AC6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25151BD"/>
    <w:multiLevelType w:val="multilevel"/>
    <w:tmpl w:val="0B122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CF4DAC"/>
    <w:multiLevelType w:val="multilevel"/>
    <w:tmpl w:val="0158D6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4"/>
  </w:num>
  <w:num w:numId="4">
    <w:abstractNumId w:val="1"/>
  </w:num>
  <w:num w:numId="5">
    <w:abstractNumId w:val="6"/>
  </w:num>
  <w:num w:numId="6">
    <w:abstractNumId w:val="7"/>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C05"/>
    <w:rsid w:val="00014009"/>
    <w:rsid w:val="0034092F"/>
    <w:rsid w:val="004E177E"/>
    <w:rsid w:val="007C22BE"/>
    <w:rsid w:val="008A23AE"/>
    <w:rsid w:val="00F12C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71C37"/>
  <w15:chartTrackingRefBased/>
  <w15:docId w15:val="{F09BCD5F-8C42-44A6-8AF0-B9D827FCC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352298">
      <w:bodyDiv w:val="1"/>
      <w:marLeft w:val="0"/>
      <w:marRight w:val="0"/>
      <w:marTop w:val="0"/>
      <w:marBottom w:val="0"/>
      <w:divBdr>
        <w:top w:val="none" w:sz="0" w:space="0" w:color="auto"/>
        <w:left w:val="none" w:sz="0" w:space="0" w:color="auto"/>
        <w:bottom w:val="none" w:sz="0" w:space="0" w:color="auto"/>
        <w:right w:val="none" w:sz="0" w:space="0" w:color="auto"/>
      </w:divBdr>
    </w:div>
    <w:div w:id="941452063">
      <w:bodyDiv w:val="1"/>
      <w:marLeft w:val="0"/>
      <w:marRight w:val="0"/>
      <w:marTop w:val="0"/>
      <w:marBottom w:val="0"/>
      <w:divBdr>
        <w:top w:val="none" w:sz="0" w:space="0" w:color="auto"/>
        <w:left w:val="none" w:sz="0" w:space="0" w:color="auto"/>
        <w:bottom w:val="none" w:sz="0" w:space="0" w:color="auto"/>
        <w:right w:val="none" w:sz="0" w:space="0" w:color="auto"/>
      </w:divBdr>
    </w:div>
    <w:div w:id="1871257782">
      <w:bodyDiv w:val="1"/>
      <w:marLeft w:val="0"/>
      <w:marRight w:val="0"/>
      <w:marTop w:val="0"/>
      <w:marBottom w:val="0"/>
      <w:divBdr>
        <w:top w:val="none" w:sz="0" w:space="0" w:color="auto"/>
        <w:left w:val="none" w:sz="0" w:space="0" w:color="auto"/>
        <w:bottom w:val="none" w:sz="0" w:space="0" w:color="auto"/>
        <w:right w:val="none" w:sz="0" w:space="0" w:color="auto"/>
      </w:divBdr>
      <w:divsChild>
        <w:div w:id="6865168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355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175916659">
          <w:blockQuote w:val="1"/>
          <w:marLeft w:val="720"/>
          <w:marRight w:val="720"/>
          <w:marTop w:val="100"/>
          <w:marBottom w:val="100"/>
          <w:divBdr>
            <w:top w:val="none" w:sz="0" w:space="0" w:color="auto"/>
            <w:left w:val="none" w:sz="0" w:space="0" w:color="auto"/>
            <w:bottom w:val="none" w:sz="0" w:space="0" w:color="auto"/>
            <w:right w:val="none" w:sz="0" w:space="0" w:color="auto"/>
          </w:divBdr>
        </w:div>
        <w:div w:id="72517936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861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7653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607371">
      <w:bodyDiv w:val="1"/>
      <w:marLeft w:val="0"/>
      <w:marRight w:val="0"/>
      <w:marTop w:val="0"/>
      <w:marBottom w:val="0"/>
      <w:divBdr>
        <w:top w:val="none" w:sz="0" w:space="0" w:color="auto"/>
        <w:left w:val="none" w:sz="0" w:space="0" w:color="auto"/>
        <w:bottom w:val="none" w:sz="0" w:space="0" w:color="auto"/>
        <w:right w:val="none" w:sz="0" w:space="0" w:color="auto"/>
      </w:divBdr>
      <w:divsChild>
        <w:div w:id="3971741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1074439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800385">
          <w:blockQuote w:val="1"/>
          <w:marLeft w:val="720"/>
          <w:marRight w:val="720"/>
          <w:marTop w:val="100"/>
          <w:marBottom w:val="100"/>
          <w:divBdr>
            <w:top w:val="none" w:sz="0" w:space="0" w:color="auto"/>
            <w:left w:val="none" w:sz="0" w:space="0" w:color="auto"/>
            <w:bottom w:val="none" w:sz="0" w:space="0" w:color="auto"/>
            <w:right w:val="none" w:sz="0" w:space="0" w:color="auto"/>
          </w:divBdr>
        </w:div>
        <w:div w:id="34872772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016705">
          <w:blockQuote w:val="1"/>
          <w:marLeft w:val="720"/>
          <w:marRight w:val="720"/>
          <w:marTop w:val="100"/>
          <w:marBottom w:val="100"/>
          <w:divBdr>
            <w:top w:val="none" w:sz="0" w:space="0" w:color="auto"/>
            <w:left w:val="none" w:sz="0" w:space="0" w:color="auto"/>
            <w:bottom w:val="none" w:sz="0" w:space="0" w:color="auto"/>
            <w:right w:val="none" w:sz="0" w:space="0" w:color="auto"/>
          </w:divBdr>
        </w:div>
        <w:div w:id="614291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01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2533</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2025-10-13T17:57:00Z</dcterms:created>
  <dcterms:modified xsi:type="dcterms:W3CDTF">2025-10-13T17:57:00Z</dcterms:modified>
</cp:coreProperties>
</file>